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D0" w:rsidRPr="001F47D0" w:rsidRDefault="001F47D0" w:rsidP="002D5D16">
      <w:pPr>
        <w:pageBreakBefore/>
        <w:spacing w:after="12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-269875</wp:posOffset>
            </wp:positionH>
            <wp:positionV relativeFrom="paragraph">
              <wp:posOffset>-330200</wp:posOffset>
            </wp:positionV>
            <wp:extent cx="1739900" cy="1194435"/>
            <wp:effectExtent l="0" t="0" r="0" b="5715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194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Приложение  № </w:t>
      </w:r>
      <w:r w:rsidR="00DF7AF0" w:rsidRPr="006C6C3F">
        <w:rPr>
          <w:rFonts w:ascii="Times New Roman" w:eastAsia="Times New Roman" w:hAnsi="Times New Roman" w:cs="Times New Roman"/>
          <w:bCs/>
          <w:lang w:eastAsia="ru-RU"/>
        </w:rPr>
        <w:t>4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 к </w:t>
      </w:r>
      <w:r w:rsidR="00A0493A">
        <w:rPr>
          <w:rFonts w:ascii="Times New Roman" w:eastAsia="Times New Roman" w:hAnsi="Times New Roman" w:cs="Times New Roman"/>
          <w:bCs/>
          <w:lang w:eastAsia="ru-RU"/>
        </w:rPr>
        <w:t>Д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оговору № _____ от 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«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» __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201</w:t>
      </w:r>
      <w:r w:rsidR="002D5D16" w:rsidRPr="00C96F72">
        <w:rPr>
          <w:rFonts w:ascii="Times New Roman" w:eastAsia="Times New Roman" w:hAnsi="Times New Roman" w:cs="Times New Roman"/>
          <w:bCs/>
          <w:lang w:eastAsia="ru-RU"/>
        </w:rPr>
        <w:t xml:space="preserve">_ 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г.</w:t>
      </w:r>
    </w:p>
    <w:p w:rsidR="001F47D0" w:rsidRPr="001F47D0" w:rsidRDefault="001F47D0" w:rsidP="001F47D0">
      <w:pPr>
        <w:spacing w:after="120" w:line="240" w:lineRule="auto"/>
        <w:ind w:right="71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Экологическая политика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proofErr w:type="gramStart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Утверждена</w:t>
      </w:r>
      <w:proofErr w:type="gramEnd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решением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Совета директоров ОАО «ТГК-1»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от « 5 » июня </w:t>
      </w:r>
      <w:smartTag w:uri="urn:schemas-microsoft-com:office:smarttags" w:element="metricconverter">
        <w:smartTagPr>
          <w:attr w:name="ProductID" w:val="2007 Г"/>
        </w:smartTagPr>
        <w:r w:rsidRPr="001F47D0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lang w:eastAsia="ru-RU"/>
          </w:rPr>
          <w:t>2007 г</w:t>
        </w:r>
      </w:smartTag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ОАО «ТГК-1» - один из крупнейших в Европе межрегиональных комплексов по производству электрической энергии и по производству, передаче и продаже тепла. В состав компании входят генерирующие активы, расположенные в четырех субъектах Российской Федерации - Санкт-Петербурге, Ленинградской и Мурманской областях, и в Республике Карелия.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Хозяйственная деятельность компании напрямую связана с использованием природных ресурсов и воздействием на окружающую среду. В процессе производственной деятельности образуются отходы производства, выбросы загрязняющих веществ и парниковых газов в атмосферу и сбросы загрязненных сточных вод, а также тепловое загрязнение поверхностных водных объектов.</w:t>
      </w:r>
    </w:p>
    <w:p w:rsidR="001F47D0" w:rsidRPr="001F47D0" w:rsidRDefault="001F47D0" w:rsidP="001F47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Приоритетной задачей компании является повышение ее социальной и экологической ответственности. Поэтому менеджмент и все сотрудники компании принимают на себя следующие обязательства: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признание конституционного права человека на благоприятную окружающую среду;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безукоризненное соблюдение требований природоохранного законодательства;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непрерывное снижение негативного воздействия на окружающую среду предприятий компании, в первую очередь при реализации проектов развития электроэнергетической отрасли в Санкт-Петербурге, Ленинградской, Мурманской областях и Республике Карелия;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рациональное использование природных и энергетических ресурсов;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приоритет принятия предупредительных мер над мерами по ликвидации экологических негативных воздействий;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открытость и доступность экологической информации;</w:t>
      </w:r>
    </w:p>
    <w:p w:rsidR="001F47D0" w:rsidRPr="001F47D0" w:rsidRDefault="001F47D0" w:rsidP="001F4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совершенствование системы управления компанией в области охраны окружающей среды в соответствии с  требованиями международных стандартов.</w:t>
      </w:r>
    </w:p>
    <w:p w:rsidR="001F47D0" w:rsidRPr="001F47D0" w:rsidRDefault="001F47D0" w:rsidP="001F47D0">
      <w:pPr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Компанией ежегодно составляется и реализуется план природоохранных мероприятий, нацеленных на охрану окружающей среды и выполнение требований природоохранного законодательства Российской Федерации.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мероприятий: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и ввод в эксплуатацию высокоэкономичных парогазовых энергоблоков с современными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низкоэмиссионными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камерами сгорания газовых турбин с целью снижения выбросов оксидов азота и парниковых газов в окружающую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оборотной системы технического водоснабжения на тепловых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электростанциях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сбросов загрязняющих веществ в водные источники и уменьшения теплового загрязнения поверхностных водных объектов;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тепловых сетей с применением новых теплоизоляционных материалов, позволяющих снизить тепловые потери более чем в 2 раза и, как следствие, минимизировать тепловое загрязнение окружающей среды и выбросы загрязняющих веществ и парниковых газов в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ситуациях;</w:t>
      </w:r>
    </w:p>
    <w:p w:rsidR="001F47D0" w:rsidRPr="001F47D0" w:rsidRDefault="001F47D0" w:rsidP="001F47D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360" w:firstLine="55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новых и реконструкция существующих очистных сооружений загрязненных сточных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вод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попадания загрязняющих веществ в поверхностные водные объекты;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установка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рыбозащитных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сооружений на водозаборах с целью предупреждения негативного воздействия на объекты животного мира.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ОАО «ТГК-1» осуществляет свою производственную деятельность, осознавая ответственность перед обществом за сохранение благоприятной окружающей среды и обеспечение экологической безопасности, за счет обеспечения надежного и экологически безопасного производства, транспорта и распределения энергии, комплексного подхода к использованию природных энергетических ресурсов. 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Ознакомлен: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дата</w:t>
      </w:r>
    </w:p>
    <w:p w:rsidR="001F47D0" w:rsidRPr="001F47D0" w:rsidRDefault="001F47D0" w:rsidP="001F47D0">
      <w:pPr>
        <w:spacing w:after="120" w:line="240" w:lineRule="auto"/>
        <w:ind w:right="71" w:firstLine="1080"/>
        <w:rPr>
          <w:rFonts w:ascii="Arial Narrow" w:eastAsia="Times New Roman" w:hAnsi="Arial Narrow" w:cs="Times New Roman"/>
          <w:sz w:val="20"/>
          <w:szCs w:val="20"/>
          <w:vertAlign w:val="superscript"/>
          <w:lang w:eastAsia="ru-RU"/>
        </w:rPr>
        <w:sectPr w:rsidR="001F47D0" w:rsidRPr="001F47D0" w:rsidSect="002D5D16">
          <w:footerReference w:type="default" r:id="rId9"/>
          <w:pgSz w:w="11906" w:h="16838"/>
          <w:pgMar w:top="899" w:right="746" w:bottom="719" w:left="1080" w:header="539" w:footer="432" w:gutter="0"/>
          <w:cols w:space="708"/>
          <w:docGrid w:linePitch="360"/>
        </w:sectPr>
      </w:pPr>
    </w:p>
    <w:p w:rsidR="001F47D0" w:rsidRPr="006C6C3F" w:rsidRDefault="001F47D0" w:rsidP="001F47D0">
      <w:pPr>
        <w:shd w:val="clear" w:color="auto" w:fill="FFFFFF"/>
        <w:spacing w:after="0" w:line="269" w:lineRule="exac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Договору </w:t>
      </w:r>
      <w:r w:rsidR="00A04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</w:t>
      </w:r>
      <w:r w:rsidR="00A04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201</w:t>
      </w:r>
      <w:r w:rsidR="002D5D16" w:rsidRPr="002D5D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</w:t>
      </w: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47D0" w:rsidRPr="001F47D0" w:rsidRDefault="001F47D0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Значимые экологические аспекты и требования по охране окружающей среды</w:t>
      </w: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:rsidR="001F47D0" w:rsidRP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Выписка из реестра </w:t>
      </w:r>
      <w:r w:rsidR="001F47D0" w:rsidRPr="00C96F7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существенных экологических аспектов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филиала «Карельский» </w:t>
      </w:r>
      <w:r w:rsidR="001F47D0" w:rsidRPr="00C96F7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ОАО «ТГК-1»</w:t>
      </w:r>
    </w:p>
    <w:p w:rsidR="001F47D0" w:rsidRPr="001F47D0" w:rsidRDefault="001F47D0" w:rsidP="001F47D0">
      <w:pPr>
        <w:spacing w:after="504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20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3452"/>
        <w:gridCol w:w="3544"/>
        <w:gridCol w:w="1134"/>
        <w:gridCol w:w="2268"/>
        <w:gridCol w:w="2977"/>
        <w:gridCol w:w="1276"/>
      </w:tblGrid>
      <w:tr w:rsidR="001F47D0" w:rsidRPr="001F47D0" w:rsidTr="000D60B1">
        <w:trPr>
          <w:trHeight w:hRule="exact" w:val="102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54" w:lineRule="exact"/>
              <w:ind w:left="29" w:right="19" w:hanging="1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№ </w:t>
            </w: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Экологический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аспект</w:t>
            </w:r>
            <w:proofErr w:type="spell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exact"/>
              <w:ind w:left="115" w:right="11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eastAsia="ru-RU"/>
              </w:rPr>
              <w:t xml:space="preserve">Характер воздействия на </w:t>
            </w: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ru-RU"/>
              </w:rPr>
              <w:t>окружающую среду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4"/>
                <w:szCs w:val="24"/>
                <w:lang w:val="en-US" w:eastAsia="ru-RU"/>
              </w:rPr>
              <w:t>Период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5" w:lineRule="exact"/>
              <w:ind w:left="50" w:right="20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>производственного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  <w:lang w:val="en-US" w:eastAsia="ru-RU"/>
              </w:rPr>
              <w:t>процесса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Предприятие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exact"/>
              <w:ind w:left="125" w:right="14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val="en-US" w:eastAsia="ru-RU"/>
              </w:rPr>
              <w:t>Рейтинг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val="en-US" w:eastAsia="ru-RU"/>
              </w:rPr>
              <w:t xml:space="preserve"> </w:t>
            </w:r>
            <w:r w:rsid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экологического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  <w:lang w:val="en-US" w:eastAsia="ru-RU"/>
              </w:rPr>
              <w:t>аспекта</w:t>
            </w:r>
            <w:proofErr w:type="spellEnd"/>
          </w:p>
        </w:tc>
      </w:tr>
      <w:tr w:rsidR="001F47D0" w:rsidRPr="001F47D0" w:rsidTr="000D60B1">
        <w:trPr>
          <w:trHeight w:hRule="exact" w:val="151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C96F72" w:rsidP="001F47D0">
            <w:pPr>
              <w:shd w:val="clear" w:color="auto" w:fill="FFFFFF"/>
              <w:spacing w:after="0" w:line="240" w:lineRule="auto"/>
              <w:ind w:left="130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0B1" w:rsidRDefault="00C96F72" w:rsidP="001F47D0">
            <w:pPr>
              <w:shd w:val="clear" w:color="auto" w:fill="FFFFFF"/>
              <w:spacing w:after="0" w:line="269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Обращение с отходами подрядными организациями на территориях ТЭЦ и ГЭС, </w:t>
            </w:r>
          </w:p>
          <w:p w:rsidR="001F47D0" w:rsidRPr="00C96F72" w:rsidRDefault="00C96F72" w:rsidP="001F47D0">
            <w:pPr>
              <w:shd w:val="clear" w:color="auto" w:fill="FFFFFF"/>
              <w:spacing w:after="0" w:line="269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 ремонт оборудования, зданий, сооружений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C96F72">
            <w:pPr>
              <w:shd w:val="clear" w:color="auto" w:fill="FFFFFF"/>
              <w:spacing w:after="0" w:line="264" w:lineRule="exact"/>
              <w:ind w:left="62" w:righ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Образование </w:t>
            </w:r>
            <w:r w:rsidR="00C96F7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строительных отходов, лома металлов, отходов бетона, захламление ими территории и размещение на свалке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tabs>
                <w:tab w:val="left" w:pos="2561"/>
              </w:tabs>
              <w:spacing w:after="0" w:line="274" w:lineRule="exact"/>
              <w:ind w:lef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Работа подрядных </w:t>
            </w:r>
            <w:r w:rsidRPr="00C96F7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C96F72" w:rsidP="00C96F72">
            <w:pPr>
              <w:shd w:val="clear" w:color="auto" w:fill="FFFFFF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Подрядные организации, работающие на объектах филиала «Карельский»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C96F72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</w:tbl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C96F72" w:rsidRDefault="00C96F72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Ознакомлен</w:t>
      </w:r>
      <w:proofErr w:type="spellEnd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Подрядчик</w:t>
      </w:r>
      <w:proofErr w:type="spellEnd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</w:t>
      </w:r>
      <w:r w:rsidR="00C96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___________________________________________________________________________________________</w:t>
      </w: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</w:t>
      </w:r>
      <w:proofErr w:type="spellStart"/>
      <w:r w:rsid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Подпись</w:t>
      </w:r>
      <w:proofErr w:type="spellEnd"/>
      <w:r w:rsidR="00C96F72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дата</w:t>
      </w:r>
      <w:proofErr w:type="spellEnd"/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CC4B76" w:rsidRDefault="00CC4B76"/>
    <w:sectPr w:rsidR="00CC4B76" w:rsidSect="002D5D16">
      <w:footerReference w:type="even" r:id="rId10"/>
      <w:footerReference w:type="default" r:id="rId11"/>
      <w:pgSz w:w="16820" w:h="11900" w:orient="landscape"/>
      <w:pgMar w:top="1531" w:right="851" w:bottom="794" w:left="899" w:header="720" w:footer="28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F72" w:rsidRDefault="00C96F72">
      <w:pPr>
        <w:spacing w:after="0" w:line="240" w:lineRule="auto"/>
      </w:pPr>
      <w:r>
        <w:separator/>
      </w:r>
    </w:p>
  </w:endnote>
  <w:endnote w:type="continuationSeparator" w:id="0">
    <w:p w:rsidR="00C96F72" w:rsidRDefault="00C96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2" w:rsidRDefault="00C96F72" w:rsidP="002D5D16"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2" w:rsidRDefault="00C96F72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>
      <w:rPr>
        <w:rStyle w:val="a5"/>
        <w:noProof/>
        <w:sz w:val="14"/>
      </w:rPr>
      <w:t>1</w:t>
    </w:r>
    <w:r>
      <w:rPr>
        <w:rStyle w:val="a5"/>
        <w:sz w:val="14"/>
      </w:rPr>
      <w:fldChar w:fldCharType="end"/>
    </w:r>
  </w:p>
  <w:p w:rsidR="00C96F72" w:rsidRDefault="00C96F72">
    <w:pPr>
      <w:pStyle w:val="a3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2" w:rsidRPr="00365F40" w:rsidRDefault="00C96F72" w:rsidP="002D5D16">
    <w:pPr>
      <w:pStyle w:val="a3"/>
      <w:tabs>
        <w:tab w:val="left" w:pos="3572"/>
      </w:tabs>
      <w:spacing w:after="240"/>
      <w:jc w:val="right"/>
      <w:rPr>
        <w:sz w:val="14"/>
      </w:rPr>
    </w:pPr>
    <w:r>
      <w:rPr>
        <w:sz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F72" w:rsidRDefault="00C96F72">
      <w:pPr>
        <w:spacing w:after="0" w:line="240" w:lineRule="auto"/>
      </w:pPr>
      <w:r>
        <w:separator/>
      </w:r>
    </w:p>
  </w:footnote>
  <w:footnote w:type="continuationSeparator" w:id="0">
    <w:p w:rsidR="00C96F72" w:rsidRDefault="00C96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D5DE6"/>
    <w:multiLevelType w:val="hybridMultilevel"/>
    <w:tmpl w:val="03C299E0"/>
    <w:lvl w:ilvl="0" w:tplc="1A2A1B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9250760"/>
    <w:multiLevelType w:val="hybridMultilevel"/>
    <w:tmpl w:val="30D840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D0"/>
    <w:rsid w:val="000D60B1"/>
    <w:rsid w:val="001F47D0"/>
    <w:rsid w:val="002108F3"/>
    <w:rsid w:val="002D5D16"/>
    <w:rsid w:val="004769FB"/>
    <w:rsid w:val="005D7DE8"/>
    <w:rsid w:val="006C6C3F"/>
    <w:rsid w:val="006D3CE8"/>
    <w:rsid w:val="00943208"/>
    <w:rsid w:val="00A0493A"/>
    <w:rsid w:val="00C96F72"/>
    <w:rsid w:val="00CC4B76"/>
    <w:rsid w:val="00DF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2D5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D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2D5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Савельева </cp:lastModifiedBy>
  <cp:revision>7</cp:revision>
  <dcterms:created xsi:type="dcterms:W3CDTF">2013-01-21T07:10:00Z</dcterms:created>
  <dcterms:modified xsi:type="dcterms:W3CDTF">2013-07-02T06:11:00Z</dcterms:modified>
</cp:coreProperties>
</file>